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4F0E8" w14:textId="77777777" w:rsidR="00F87EC2" w:rsidRPr="00F87EC2" w:rsidRDefault="00F87EC2" w:rsidP="00F87EC2">
      <w:pPr>
        <w:rPr>
          <w:sz w:val="36"/>
          <w:szCs w:val="36"/>
        </w:rPr>
      </w:pPr>
      <w:r w:rsidRPr="00F87EC2">
        <w:rPr>
          <w:sz w:val="36"/>
          <w:szCs w:val="36"/>
        </w:rPr>
        <w:t>Defesa Destaque Emenda 187 da PEC 186/2019</w:t>
      </w:r>
    </w:p>
    <w:p w14:paraId="41CAAA01" w14:textId="77777777" w:rsidR="00F87EC2" w:rsidRDefault="00F87EC2" w:rsidP="00F87EC2"/>
    <w:p w14:paraId="16E8CB45" w14:textId="77777777" w:rsidR="00F87EC2" w:rsidRDefault="00F87EC2" w:rsidP="00F87EC2">
      <w:r>
        <w:t>Senhor Presidente,</w:t>
      </w:r>
    </w:p>
    <w:p w14:paraId="7BCAE6E9" w14:textId="77777777" w:rsidR="00F87EC2" w:rsidRDefault="00F87EC2" w:rsidP="00F87EC2"/>
    <w:p w14:paraId="32097879" w14:textId="77777777" w:rsidR="00F87EC2" w:rsidRDefault="00F87EC2" w:rsidP="00F87EC2">
      <w:r>
        <w:t xml:space="preserve">A emenda que apresentei se funda em uma premissa muito básica: </w:t>
      </w:r>
      <w:r w:rsidRPr="00F87EC2">
        <w:rPr>
          <w:b/>
          <w:bCs/>
        </w:rPr>
        <w:t>um Poder não pode subjugar os demais</w:t>
      </w:r>
      <w:r>
        <w:t xml:space="preserve">, cada um tem as suas especificidades, com as suas respectivas capacidades de investimento e de absorver cortes em custeio. </w:t>
      </w:r>
    </w:p>
    <w:p w14:paraId="305F8F4D" w14:textId="77777777" w:rsidR="00F87EC2" w:rsidRDefault="00F87EC2" w:rsidP="00F87EC2"/>
    <w:p w14:paraId="5D09528A" w14:textId="77777777" w:rsidR="00F87EC2" w:rsidRDefault="00F87EC2" w:rsidP="00F87EC2">
      <w:r>
        <w:t xml:space="preserve">Da mesma forma que </w:t>
      </w:r>
      <w:r w:rsidRPr="00F87EC2">
        <w:rPr>
          <w:b/>
          <w:bCs/>
        </w:rPr>
        <w:t>uma empresa de grande porte sobrevive a um corte de 5% em seu orçamento, uma organização de tamanho menor pode não suportar tal restrição</w:t>
      </w:r>
      <w:r>
        <w:t xml:space="preserve">. </w:t>
      </w:r>
    </w:p>
    <w:p w14:paraId="49B0629B" w14:textId="77777777" w:rsidR="00F87EC2" w:rsidRDefault="00F87EC2" w:rsidP="00F87EC2"/>
    <w:p w14:paraId="0EC3B26C" w14:textId="77777777" w:rsidR="00F87EC2" w:rsidRDefault="00F87EC2" w:rsidP="00F87EC2">
      <w:r>
        <w:t xml:space="preserve">Veja, o </w:t>
      </w:r>
      <w:r w:rsidRPr="00F87EC2">
        <w:rPr>
          <w:b/>
          <w:bCs/>
        </w:rPr>
        <w:t>Executivo engloba 96,3% das despesas</w:t>
      </w:r>
      <w:r>
        <w:t xml:space="preserve"> primárias (mais de R$1,5 trilhão). </w:t>
      </w:r>
      <w:r w:rsidRPr="00F87EC2">
        <w:rPr>
          <w:b/>
          <w:bCs/>
        </w:rPr>
        <w:t xml:space="preserve">Esse percentual não pode ser comparado com o MP que não chega a 0,5%, com o Legislativo que abrange 0,7% e com o Judiciário que representa 2,5% </w:t>
      </w:r>
      <w:r>
        <w:t>das despesas primárias.</w:t>
      </w:r>
    </w:p>
    <w:p w14:paraId="04A0921C" w14:textId="77777777" w:rsidR="00F87EC2" w:rsidRDefault="00F87EC2" w:rsidP="00F87EC2"/>
    <w:p w14:paraId="1F11EA7B" w14:textId="77777777" w:rsidR="00F87EC2" w:rsidRDefault="00F87EC2" w:rsidP="00F87EC2">
      <w:r>
        <w:t>Ressalto que o Executivo tem ainda uma válvula de escape ao contingenciamento, utilizando-se de aportes em estatais, que estão fora do teto de gastos, para realizar investimentos (ainda que importantes) e não ser tão fortemente atingido pelo corte nas despesas discricionárias.</w:t>
      </w:r>
    </w:p>
    <w:p w14:paraId="0D5D2DE7" w14:textId="77777777" w:rsidR="00F87EC2" w:rsidRDefault="00F87EC2" w:rsidP="00F87EC2"/>
    <w:p w14:paraId="4AB6B9C1" w14:textId="77777777" w:rsidR="00F87EC2" w:rsidRDefault="00F87EC2" w:rsidP="00F87EC2">
      <w:r w:rsidRPr="00F87EC2">
        <w:rPr>
          <w:b/>
          <w:bCs/>
        </w:rPr>
        <w:t>O contingenciamento orçamentário não pode ser um gargalo para a Justiça</w:t>
      </w:r>
      <w:r>
        <w:t xml:space="preserve">, da qual dependem todos os brasileiros. </w:t>
      </w:r>
      <w:r w:rsidRPr="00F87EC2">
        <w:rPr>
          <w:b/>
          <w:bCs/>
        </w:rPr>
        <w:t>Muitas comarcas poderão parar de funcionar</w:t>
      </w:r>
      <w:r>
        <w:t>, ou seja, prejudicaremos inúmeros brasileiros de acessar a Justiça por conta de um contingenciamento que só atinge a um percentual muito pequeno do orçamento.</w:t>
      </w:r>
    </w:p>
    <w:p w14:paraId="5F00FBDA" w14:textId="77777777" w:rsidR="00F87EC2" w:rsidRDefault="00F87EC2" w:rsidP="00F87EC2"/>
    <w:p w14:paraId="43CAB2C3" w14:textId="77777777" w:rsidR="00F87EC2" w:rsidRDefault="00F87EC2" w:rsidP="00F87EC2">
      <w:r>
        <w:t>Lembro também que recentemente, dezembro de 2020</w:t>
      </w:r>
      <w:r w:rsidRPr="00F87EC2">
        <w:rPr>
          <w:b/>
          <w:bCs/>
        </w:rPr>
        <w:t>, aprovamos a LDO simbolicamente, preservando os órgãos do Judiciário, do Legislativo, do Ministério Público e da Defensoria Pública</w:t>
      </w:r>
      <w:r>
        <w:t xml:space="preserve"> desse corte linear.</w:t>
      </w:r>
    </w:p>
    <w:p w14:paraId="5238B124" w14:textId="77777777" w:rsidR="00F87EC2" w:rsidRDefault="00F87EC2" w:rsidP="00F87EC2"/>
    <w:p w14:paraId="63F084CC" w14:textId="77777777" w:rsidR="00F87EC2" w:rsidRDefault="00F87EC2" w:rsidP="00F87EC2">
      <w:r>
        <w:t xml:space="preserve">A emenda que apresentei - que </w:t>
      </w:r>
      <w:proofErr w:type="spellStart"/>
      <w:r>
        <w:t>tbm</w:t>
      </w:r>
      <w:proofErr w:type="spellEnd"/>
      <w:r>
        <w:t xml:space="preserve"> foi preocupação dos Senadores Paulo Rocha (PT) e Weverton (PDT), portanto, mantém essa lógica e resguarda o Judiciário, o Legislativo, o MP, e Defensoria Pública de impactos mais profundos que aquele que o Executivo poderá sofrer, preservando o equilíbrio entre os Poderes da República.</w:t>
      </w:r>
    </w:p>
    <w:p w14:paraId="1D237455" w14:textId="77777777" w:rsidR="00F87EC2" w:rsidRDefault="00F87EC2" w:rsidP="00F87EC2"/>
    <w:p w14:paraId="74329BC5" w14:textId="77777777" w:rsidR="00F87EC2" w:rsidRDefault="00F87EC2" w:rsidP="00F87EC2">
      <w:r>
        <w:t xml:space="preserve">Por último, faço um apelo para que se verifique a viabilidade de acerto na redação em relação a dois outros aspectos: a supressão dos gatilhos do art. 167-G e que se excetue do contingenciamento as atividades de administração tributária, especialmente a Receita Federal. </w:t>
      </w:r>
      <w:r>
        <w:lastRenderedPageBreak/>
        <w:t>Sem a manutenção do custeio dessas estruturas, a própria arrecadação de tributos fica comprometida.</w:t>
      </w:r>
    </w:p>
    <w:p w14:paraId="548ECBED" w14:textId="77777777" w:rsidR="00F87EC2" w:rsidRDefault="00F87EC2" w:rsidP="00F87EC2"/>
    <w:p w14:paraId="05322A94" w14:textId="77777777" w:rsidR="00F87EC2" w:rsidRDefault="00F87EC2" w:rsidP="00F87EC2">
      <w:r>
        <w:t>Por essas razões, o PSD orienta o voto SIM ao destaque para que seja incorporada à PEC 186 a emenda 187.</w:t>
      </w:r>
    </w:p>
    <w:p w14:paraId="70981D52" w14:textId="77777777" w:rsidR="00F87EC2" w:rsidRDefault="00F87EC2" w:rsidP="00F87EC2"/>
    <w:p w14:paraId="55327932" w14:textId="16A9BD6A" w:rsidR="00AB436E" w:rsidRDefault="00F87EC2" w:rsidP="00F87EC2">
      <w:r>
        <w:t>Obrigado.</w:t>
      </w:r>
    </w:p>
    <w:sectPr w:rsidR="00AB4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C2"/>
    <w:rsid w:val="00AB436E"/>
    <w:rsid w:val="00F8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21C6"/>
  <w15:chartTrackingRefBased/>
  <w15:docId w15:val="{9A506058-CD97-43C5-85D0-A95418A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1</cp:revision>
  <dcterms:created xsi:type="dcterms:W3CDTF">2021-03-03T20:33:00Z</dcterms:created>
  <dcterms:modified xsi:type="dcterms:W3CDTF">2021-03-03T20:36:00Z</dcterms:modified>
</cp:coreProperties>
</file>